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DF" w:rsidRDefault="004079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727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план 2023-2024 ти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600" w:rsidRDefault="00331600" w:rsidP="003B1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600" w:rsidRDefault="00331600" w:rsidP="0033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B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31600" w:rsidRDefault="00D95904" w:rsidP="0033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на  2023 – 2024</w:t>
      </w:r>
      <w:r w:rsidR="003316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1600" w:rsidRPr="00B55AB9" w:rsidRDefault="00331600" w:rsidP="0033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00" w:rsidRPr="004805BD" w:rsidRDefault="00331600" w:rsidP="0033160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05BD">
        <w:rPr>
          <w:rFonts w:ascii="Times New Roman" w:hAnsi="Times New Roman" w:cs="Times New Roman"/>
          <w:b/>
          <w:sz w:val="28"/>
          <w:szCs w:val="28"/>
        </w:rPr>
        <w:t xml:space="preserve">Учебный план построен в соответствии </w:t>
      </w:r>
      <w:proofErr w:type="gramStart"/>
      <w:r w:rsidRPr="004805B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805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>• Федеральным законом от 29.12.2012 N 273-ФЗ "Об образовании в Российской Федерации";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•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 г. N 1014;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• Федеральным государственным образовательным стандартом дошкольного образования, утверждённым приказом Министерства образования и науки РФ от 17.10.2013г. №1155;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>• Федеральными требованиями к образовательным учреждениям в части минимальной оснащенности учебного процесса и оборудования учебных помещений, утвержденными приказом Министерства образования и науки РФ 04.10.2010 г. № 986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• 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 и науки РФ 28.12.2010 г. № 2106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•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№ 28;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• Положением о лицензировании образовательной деятельности, утвержденным постановлением Правительства Российской Федерации от 16.03.2011 № 174; </w:t>
      </w:r>
      <w:r>
        <w:rPr>
          <w:rFonts w:ascii="Times New Roman" w:hAnsi="Times New Roman" w:cs="Times New Roman"/>
          <w:sz w:val="28"/>
          <w:szCs w:val="28"/>
        </w:rPr>
        <w:t>• Уставом МБДОУ детского сада № 6</w:t>
      </w:r>
      <w:r w:rsidRPr="00B55AB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B9">
        <w:rPr>
          <w:rFonts w:ascii="Times New Roman" w:hAnsi="Times New Roman" w:cs="Times New Roman"/>
          <w:sz w:val="28"/>
          <w:szCs w:val="28"/>
        </w:rPr>
        <w:t>Ярцева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AB9">
        <w:rPr>
          <w:rFonts w:ascii="Times New Roman" w:hAnsi="Times New Roman" w:cs="Times New Roman"/>
          <w:sz w:val="28"/>
          <w:szCs w:val="28"/>
        </w:rPr>
        <w:t xml:space="preserve"> Смоленской области от 31.08.2015г. № 1343;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>• Лицензией на осуществление образовательной деятельности №4684 от 23.10.2015г. 67 Л 01 № 0002050, выданной Департаментом Смоленской области по образованию и науке и делам молодёжи;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Основными задачами учебного плана являются: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1. Регулирование объема образовательной нагрузки.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lastRenderedPageBreak/>
        <w:t>2. Реализация Федеральных государственных образовательных стандартов дошкольного образования (далее ФГОС) к содержанию и организации образовательного процесса в ДОУ.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3. Введение регионального компонента и институционального компонента - компонента ДОУ.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4. Обеспечение единства всех компонентов (федерального, регионального и институционального). </w:t>
      </w:r>
    </w:p>
    <w:p w:rsidR="00D95904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>Для р</w:t>
      </w:r>
      <w:r w:rsidR="003B1F77">
        <w:rPr>
          <w:rFonts w:ascii="Times New Roman" w:hAnsi="Times New Roman" w:cs="Times New Roman"/>
          <w:sz w:val="28"/>
          <w:szCs w:val="28"/>
        </w:rPr>
        <w:t>еализации учебного плана на 2022-2023</w:t>
      </w:r>
      <w:r w:rsidRPr="00B55AB9">
        <w:rPr>
          <w:rFonts w:ascii="Times New Roman" w:hAnsi="Times New Roman" w:cs="Times New Roman"/>
          <w:sz w:val="28"/>
          <w:szCs w:val="28"/>
        </w:rPr>
        <w:t xml:space="preserve"> учебный год необходимо оптимизировать процесс осуществления психолого-педагогического сопровождения дошкольников при подготовке к обучению в школе; создать условия для формирования и развития продуктивного мышления, творческого потенциала, грамматических и интеллектуальных способностей детей в поисковой, познавательно-исследовательской и учебной деятельности. </w:t>
      </w:r>
    </w:p>
    <w:p w:rsidR="00D95904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b/>
          <w:sz w:val="28"/>
          <w:szCs w:val="28"/>
        </w:rPr>
        <w:t>Режим функционирования ДОУ:</w:t>
      </w:r>
      <w:r w:rsidRPr="00B5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04" w:rsidRDefault="00D95904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функционируют 9 групп. </w:t>
      </w:r>
      <w:r w:rsidRPr="008F7936">
        <w:rPr>
          <w:rFonts w:ascii="Times New Roman" w:hAnsi="Times New Roman" w:cs="Times New Roman"/>
          <w:sz w:val="28"/>
          <w:szCs w:val="28"/>
        </w:rPr>
        <w:t>Режим работы дет</w:t>
      </w:r>
      <w:r>
        <w:rPr>
          <w:rFonts w:ascii="Times New Roman" w:hAnsi="Times New Roman" w:cs="Times New Roman"/>
          <w:sz w:val="28"/>
          <w:szCs w:val="28"/>
        </w:rPr>
        <w:t>ского сада составляет:</w:t>
      </w:r>
    </w:p>
    <w:p w:rsidR="00D95904" w:rsidRDefault="00D95904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07.00 до 18.00</w:t>
      </w:r>
      <w:r w:rsidRPr="008F7936">
        <w:rPr>
          <w:rFonts w:ascii="Times New Roman" w:hAnsi="Times New Roman" w:cs="Times New Roman"/>
          <w:i/>
          <w:sz w:val="28"/>
          <w:szCs w:val="28"/>
        </w:rPr>
        <w:t xml:space="preserve"> Карла Маркса д.8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04" w:rsidRDefault="00D95904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7.00 до 19</w:t>
      </w:r>
      <w:r w:rsidRPr="008F7936">
        <w:rPr>
          <w:rFonts w:ascii="Times New Roman" w:hAnsi="Times New Roman" w:cs="Times New Roman"/>
          <w:i/>
          <w:sz w:val="28"/>
          <w:szCs w:val="28"/>
        </w:rPr>
        <w:t>.00 Карла Маркса д.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331600" w:rsidRDefault="00D95904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F7936">
        <w:rPr>
          <w:rFonts w:ascii="Times New Roman" w:hAnsi="Times New Roman" w:cs="Times New Roman"/>
          <w:sz w:val="28"/>
          <w:szCs w:val="28"/>
        </w:rPr>
        <w:t>абочая неделя состоит из 5 дней, суббота и воскресенье - выходные дни. Согласно статье 112 Трудового Кодекса Российской Федерации в годовом календарном учебном графике учтены нерабочие (выходные и праздничные) дни.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В планы включены пять образовательных областей:  физическое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B9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B9">
        <w:rPr>
          <w:rFonts w:ascii="Times New Roman" w:hAnsi="Times New Roman" w:cs="Times New Roman"/>
          <w:sz w:val="28"/>
          <w:szCs w:val="28"/>
        </w:rPr>
        <w:t>познавательное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B9">
        <w:rPr>
          <w:rFonts w:ascii="Times New Roman" w:hAnsi="Times New Roman" w:cs="Times New Roman"/>
          <w:sz w:val="28"/>
          <w:szCs w:val="28"/>
        </w:rPr>
        <w:t>речевое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B9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>Реализация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 В учебный план предусмотрено 3 недели на педагогическую диагностику (оценку индивидуального развития детей в целях оценки эффективности педагогических действий и дальнейшего планирования работы). Двигательная активность в организационных формах составляет 50% всего объема суточной двигательной активности, это физкультурная непосредственно образовательная </w:t>
      </w:r>
      <w:r w:rsidRPr="00B55AB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(3 условных часа в неделю, 1 организуется на свежем воздухе, кроме I младшей группы – 2 условных часа), подвижные игры, спортивные упражнения с элементами соревнований, пешие прогулки, экскурсии. Вся работа по физическому воспитанию проводится с учётом состояния здоровья и индивидуальных особенностей детей.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AB9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 </w:t>
      </w:r>
      <w:proofErr w:type="spellStart"/>
      <w:r w:rsidRPr="00B55AB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55AB9">
        <w:rPr>
          <w:rFonts w:ascii="Times New Roman" w:hAnsi="Times New Roman" w:cs="Times New Roman"/>
          <w:sz w:val="28"/>
          <w:szCs w:val="28"/>
        </w:rPr>
        <w:t xml:space="preserve"> лет - не более 20 минут, для детей от 5 до 6-ти лет - не более 25 минут, а для детей от 6-ти до 8-ми лет - не более 30 минут. </w:t>
      </w:r>
      <w:proofErr w:type="gramEnd"/>
    </w:p>
    <w:p w:rsidR="00331600" w:rsidRDefault="00331600" w:rsidP="00D9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B9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ритмика и т.п. Задачи образовательных областей, которые не вошли в расписание непосредственно образовательной деятельности решаются путем интеграции с другими образовательными областями, в ходе режимных моментов и в совместной деятельности </w:t>
      </w:r>
      <w:proofErr w:type="gramStart"/>
      <w:r w:rsidRPr="00B55A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5AB9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sectPr w:rsidR="00331600" w:rsidSect="003B1F7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AB9"/>
    <w:rsid w:val="00331600"/>
    <w:rsid w:val="0038640F"/>
    <w:rsid w:val="003B1F77"/>
    <w:rsid w:val="004079DF"/>
    <w:rsid w:val="004805BD"/>
    <w:rsid w:val="004B1CFC"/>
    <w:rsid w:val="00692B13"/>
    <w:rsid w:val="00822AD2"/>
    <w:rsid w:val="00A21EFD"/>
    <w:rsid w:val="00AE5B71"/>
    <w:rsid w:val="00B55AB9"/>
    <w:rsid w:val="00D27981"/>
    <w:rsid w:val="00D43A0F"/>
    <w:rsid w:val="00D95904"/>
    <w:rsid w:val="00E14628"/>
    <w:rsid w:val="00E21F71"/>
    <w:rsid w:val="00E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3</cp:revision>
  <dcterms:created xsi:type="dcterms:W3CDTF">2023-12-04T17:24:00Z</dcterms:created>
  <dcterms:modified xsi:type="dcterms:W3CDTF">2023-12-05T06:17:00Z</dcterms:modified>
</cp:coreProperties>
</file>